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833A1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33E16348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浙江师范大学第十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黑体" w:eastAsia="方正小标宋简体"/>
          <w:sz w:val="44"/>
          <w:szCs w:val="44"/>
        </w:rPr>
        <w:t>届大学生统计调查方案设计大赛评审规则</w:t>
      </w:r>
    </w:p>
    <w:p w14:paraId="68AA990C">
      <w:pPr>
        <w:rPr>
          <w:rFonts w:ascii="仿宋_GB2312" w:hAnsi="仿宋" w:eastAsia="仿宋_GB2312" w:cs="黑体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黑体"/>
          <w:b/>
          <w:bCs/>
          <w:sz w:val="32"/>
          <w:szCs w:val="32"/>
        </w:rPr>
        <w:t>（一）文本评分细则：</w:t>
      </w:r>
      <w:r>
        <w:rPr>
          <w:rFonts w:hint="eastAsia" w:ascii="仿宋_GB2312" w:hAnsi="仿宋" w:eastAsia="仿宋_GB2312" w:cs="黑体"/>
          <w:sz w:val="32"/>
          <w:szCs w:val="32"/>
        </w:rPr>
        <w:t>（占总分4</w:t>
      </w:r>
      <w:r>
        <w:rPr>
          <w:rFonts w:ascii="仿宋_GB2312" w:hAnsi="仿宋" w:eastAsia="仿宋_GB2312" w:cs="黑体"/>
          <w:sz w:val="32"/>
          <w:szCs w:val="32"/>
        </w:rPr>
        <w:t>0%</w:t>
      </w:r>
      <w:r>
        <w:rPr>
          <w:rFonts w:hint="eastAsia" w:ascii="仿宋_GB2312" w:hAnsi="仿宋" w:eastAsia="仿宋_GB2312" w:cs="黑体"/>
          <w:sz w:val="32"/>
          <w:szCs w:val="32"/>
        </w:rPr>
        <w:t xml:space="preserve"> ）</w:t>
      </w:r>
    </w:p>
    <w:bookmarkEnd w:id="0"/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977"/>
        <w:gridCol w:w="3260"/>
      </w:tblGrid>
      <w:tr w14:paraId="5306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</w:tcPr>
          <w:p w14:paraId="73BE3DAB">
            <w:pPr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项目</w:t>
            </w:r>
          </w:p>
        </w:tc>
        <w:tc>
          <w:tcPr>
            <w:tcW w:w="2977" w:type="dxa"/>
          </w:tcPr>
          <w:p w14:paraId="6450C0EE">
            <w:pPr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内容</w:t>
            </w:r>
          </w:p>
        </w:tc>
        <w:tc>
          <w:tcPr>
            <w:tcW w:w="3260" w:type="dxa"/>
          </w:tcPr>
          <w:p w14:paraId="09065563">
            <w:pPr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评分说明</w:t>
            </w:r>
          </w:p>
        </w:tc>
      </w:tr>
      <w:tr w14:paraId="46BB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39565567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调查方案（20%）</w:t>
            </w:r>
          </w:p>
        </w:tc>
        <w:tc>
          <w:tcPr>
            <w:tcW w:w="2977" w:type="dxa"/>
          </w:tcPr>
          <w:p w14:paraId="40172756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选题、方案设计、问卷设计</w:t>
            </w:r>
          </w:p>
        </w:tc>
        <w:tc>
          <w:tcPr>
            <w:tcW w:w="3260" w:type="dxa"/>
          </w:tcPr>
          <w:p w14:paraId="534CDCB1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选题意义（25%）；方案完整性、可行性（50%）、问卷科学性（25%）</w:t>
            </w:r>
          </w:p>
        </w:tc>
      </w:tr>
      <w:tr w14:paraId="0C8C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18" w:type="dxa"/>
            <w:vMerge w:val="restart"/>
          </w:tcPr>
          <w:p w14:paraId="1B6A66FC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调查报告结构合理性（30%）</w:t>
            </w:r>
          </w:p>
        </w:tc>
        <w:tc>
          <w:tcPr>
            <w:tcW w:w="2977" w:type="dxa"/>
          </w:tcPr>
          <w:p w14:paraId="5BFD8D30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文本规范性（30%）</w:t>
            </w:r>
          </w:p>
        </w:tc>
        <w:tc>
          <w:tcPr>
            <w:tcW w:w="3260" w:type="dxa"/>
          </w:tcPr>
          <w:p w14:paraId="291E5AC2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是否按照规定格式撰写报告文本</w:t>
            </w:r>
          </w:p>
        </w:tc>
      </w:tr>
      <w:tr w14:paraId="6F9DB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518" w:type="dxa"/>
            <w:vMerge w:val="continue"/>
          </w:tcPr>
          <w:p w14:paraId="057DAAD3"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10F05D1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内容完整性（70%）</w:t>
            </w:r>
          </w:p>
        </w:tc>
        <w:tc>
          <w:tcPr>
            <w:tcW w:w="3260" w:type="dxa"/>
          </w:tcPr>
          <w:p w14:paraId="785F005C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是否能够体现调查方案要求</w:t>
            </w:r>
          </w:p>
        </w:tc>
      </w:tr>
      <w:tr w14:paraId="7A192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07591AB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调查报告内容（40%）</w:t>
            </w:r>
          </w:p>
        </w:tc>
        <w:tc>
          <w:tcPr>
            <w:tcW w:w="2977" w:type="dxa"/>
          </w:tcPr>
          <w:p w14:paraId="096214FB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数据整理、分析（40%）</w:t>
            </w:r>
          </w:p>
          <w:p w14:paraId="12CB9C15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分析的理论水平、报告质量和参考价值（60%）</w:t>
            </w:r>
          </w:p>
        </w:tc>
        <w:tc>
          <w:tcPr>
            <w:tcW w:w="3260" w:type="dxa"/>
          </w:tcPr>
          <w:p w14:paraId="282F7C44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是否提出科学的误差控制方案，对误差的理解</w:t>
            </w:r>
          </w:p>
          <w:p w14:paraId="40BEFDBE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对问题解释是否到位、全面、逻辑严密</w:t>
            </w:r>
          </w:p>
        </w:tc>
      </w:tr>
      <w:tr w14:paraId="6B56E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5495" w:type="dxa"/>
            <w:gridSpan w:val="2"/>
          </w:tcPr>
          <w:p w14:paraId="332BF534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方案实施情况（10%）</w:t>
            </w:r>
          </w:p>
        </w:tc>
        <w:tc>
          <w:tcPr>
            <w:tcW w:w="3260" w:type="dxa"/>
          </w:tcPr>
          <w:p w14:paraId="386A915A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照片为主</w:t>
            </w:r>
          </w:p>
        </w:tc>
      </w:tr>
    </w:tbl>
    <w:p w14:paraId="00A03971">
      <w:pPr>
        <w:rPr>
          <w:rStyle w:val="8"/>
          <w:rFonts w:ascii="仿宋_GB2312" w:hAnsi="仿宋" w:eastAsia="仿宋_GB2312" w:cs="黑体"/>
          <w:sz w:val="32"/>
          <w:szCs w:val="32"/>
        </w:rPr>
      </w:pPr>
    </w:p>
    <w:p w14:paraId="1DC8592D">
      <w:pPr>
        <w:rPr>
          <w:rStyle w:val="8"/>
          <w:rFonts w:ascii="仿宋_GB2312" w:hAnsi="仿宋" w:eastAsia="仿宋_GB2312" w:cs="黑体"/>
          <w:sz w:val="32"/>
          <w:szCs w:val="32"/>
        </w:rPr>
      </w:pPr>
    </w:p>
    <w:p w14:paraId="2A11E4DF">
      <w:pPr>
        <w:rPr>
          <w:rStyle w:val="8"/>
          <w:rFonts w:ascii="仿宋_GB2312" w:hAnsi="仿宋" w:eastAsia="仿宋_GB2312" w:cs="黑体"/>
          <w:sz w:val="32"/>
          <w:szCs w:val="32"/>
        </w:rPr>
      </w:pPr>
      <w:r>
        <w:rPr>
          <w:rStyle w:val="8"/>
          <w:rFonts w:hint="eastAsia" w:ascii="仿宋_GB2312" w:hAnsi="仿宋" w:eastAsia="仿宋_GB2312" w:cs="黑体"/>
          <w:sz w:val="32"/>
          <w:szCs w:val="32"/>
        </w:rPr>
        <w:t>（二）现场答辩评分细则：</w:t>
      </w:r>
      <w:r>
        <w:rPr>
          <w:rStyle w:val="8"/>
          <w:rFonts w:hint="eastAsia" w:ascii="仿宋_GB2312" w:hAnsi="仿宋" w:eastAsia="仿宋_GB2312" w:cs="黑体"/>
          <w:b w:val="0"/>
          <w:bCs w:val="0"/>
          <w:sz w:val="32"/>
          <w:szCs w:val="32"/>
        </w:rPr>
        <w:t>（占总分6</w:t>
      </w:r>
      <w:r>
        <w:rPr>
          <w:rStyle w:val="8"/>
          <w:rFonts w:ascii="仿宋_GB2312" w:hAnsi="仿宋" w:eastAsia="仿宋_GB2312" w:cs="黑体"/>
          <w:b w:val="0"/>
          <w:bCs w:val="0"/>
          <w:sz w:val="32"/>
          <w:szCs w:val="32"/>
        </w:rPr>
        <w:t>0%</w:t>
      </w:r>
      <w:r>
        <w:rPr>
          <w:rStyle w:val="8"/>
          <w:rFonts w:hint="eastAsia" w:ascii="仿宋_GB2312" w:hAnsi="仿宋" w:eastAsia="仿宋_GB2312" w:cs="黑体"/>
          <w:b w:val="0"/>
          <w:bCs w:val="0"/>
          <w:sz w:val="32"/>
          <w:szCs w:val="32"/>
        </w:rPr>
        <w:t>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68"/>
        <w:gridCol w:w="4019"/>
      </w:tblGrid>
      <w:tr w14:paraId="47E9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0B8615F8">
            <w:pPr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项目</w:t>
            </w:r>
          </w:p>
        </w:tc>
        <w:tc>
          <w:tcPr>
            <w:tcW w:w="2268" w:type="dxa"/>
          </w:tcPr>
          <w:p w14:paraId="320589D9">
            <w:pPr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内容</w:t>
            </w:r>
          </w:p>
        </w:tc>
        <w:tc>
          <w:tcPr>
            <w:tcW w:w="4019" w:type="dxa"/>
          </w:tcPr>
          <w:p w14:paraId="19861540">
            <w:pPr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评分说明</w:t>
            </w:r>
          </w:p>
        </w:tc>
      </w:tr>
      <w:tr w14:paraId="31E8F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35" w:type="dxa"/>
            <w:vMerge w:val="restart"/>
          </w:tcPr>
          <w:p w14:paraId="75DDEAF7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陈述（50%）</w:t>
            </w:r>
          </w:p>
        </w:tc>
        <w:tc>
          <w:tcPr>
            <w:tcW w:w="2268" w:type="dxa"/>
          </w:tcPr>
          <w:p w14:paraId="5D8BFEF7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展示作品（40%）</w:t>
            </w:r>
          </w:p>
        </w:tc>
        <w:tc>
          <w:tcPr>
            <w:tcW w:w="4019" w:type="dxa"/>
          </w:tcPr>
          <w:p w14:paraId="5EC11FAC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展示作品是否能够体现方案和报告内容、结构合理、制作精美</w:t>
            </w:r>
          </w:p>
        </w:tc>
      </w:tr>
      <w:tr w14:paraId="76BF8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35" w:type="dxa"/>
            <w:vMerge w:val="continue"/>
          </w:tcPr>
          <w:p w14:paraId="505CC231"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192B2E9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口头表达能力（60%）</w:t>
            </w:r>
          </w:p>
        </w:tc>
        <w:tc>
          <w:tcPr>
            <w:tcW w:w="4019" w:type="dxa"/>
          </w:tcPr>
          <w:p w14:paraId="43E657B5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介绍者的口头表达能力、思路是否清晰</w:t>
            </w:r>
          </w:p>
        </w:tc>
      </w:tr>
      <w:tr w14:paraId="7BF24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235" w:type="dxa"/>
            <w:vMerge w:val="restart"/>
          </w:tcPr>
          <w:p w14:paraId="2C391979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问题回答的到位性（30%）</w:t>
            </w:r>
          </w:p>
        </w:tc>
        <w:tc>
          <w:tcPr>
            <w:tcW w:w="2268" w:type="dxa"/>
          </w:tcPr>
          <w:p w14:paraId="25930675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准确性（50%）</w:t>
            </w:r>
          </w:p>
        </w:tc>
        <w:tc>
          <w:tcPr>
            <w:tcW w:w="4019" w:type="dxa"/>
          </w:tcPr>
          <w:p w14:paraId="146B85A2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回答问题符合客观实际</w:t>
            </w:r>
          </w:p>
        </w:tc>
      </w:tr>
      <w:tr w14:paraId="222E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35" w:type="dxa"/>
            <w:vMerge w:val="continue"/>
          </w:tcPr>
          <w:p w14:paraId="182CB39B"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5F3007A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逻辑性（25%）</w:t>
            </w:r>
          </w:p>
        </w:tc>
        <w:tc>
          <w:tcPr>
            <w:tcW w:w="4019" w:type="dxa"/>
          </w:tcPr>
          <w:p w14:paraId="56660084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回答问题的逻辑性、考虑是否全面</w:t>
            </w:r>
          </w:p>
        </w:tc>
      </w:tr>
      <w:tr w14:paraId="00853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35" w:type="dxa"/>
            <w:vMerge w:val="continue"/>
          </w:tcPr>
          <w:p w14:paraId="7354EB28"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BCE435D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反应速度（25%）</w:t>
            </w:r>
          </w:p>
        </w:tc>
        <w:tc>
          <w:tcPr>
            <w:tcW w:w="4019" w:type="dxa"/>
          </w:tcPr>
          <w:p w14:paraId="52FAF491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对问题的反应速度、理解力、把握能力</w:t>
            </w:r>
          </w:p>
        </w:tc>
      </w:tr>
      <w:tr w14:paraId="140BA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4503" w:type="dxa"/>
            <w:gridSpan w:val="2"/>
          </w:tcPr>
          <w:p w14:paraId="11BC12CB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团队合作（20%）</w:t>
            </w:r>
          </w:p>
        </w:tc>
        <w:tc>
          <w:tcPr>
            <w:tcW w:w="4019" w:type="dxa"/>
          </w:tcPr>
          <w:p w14:paraId="7729A77F">
            <w:pPr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团队之间是否分工明确、合作融洽</w:t>
            </w:r>
          </w:p>
        </w:tc>
      </w:tr>
    </w:tbl>
    <w:p w14:paraId="1F663868">
      <w:pPr>
        <w:rPr>
          <w:rFonts w:ascii="仿宋_GB2312" w:hAnsi="黑体" w:eastAsia="仿宋_GB2312"/>
          <w:sz w:val="32"/>
          <w:szCs w:val="32"/>
        </w:rPr>
      </w:pPr>
    </w:p>
    <w:p w14:paraId="2F8EAB13">
      <w:pPr>
        <w:rPr>
          <w:rFonts w:ascii="仿宋_GB2312" w:hAnsi="黑体" w:eastAsia="仿宋_GB2312"/>
          <w:sz w:val="32"/>
          <w:szCs w:val="32"/>
        </w:rPr>
      </w:pPr>
    </w:p>
    <w:p w14:paraId="0F45C1B6">
      <w:pPr>
        <w:rPr>
          <w:rFonts w:ascii="仿宋_GB2312" w:hAnsi="黑体" w:eastAsia="仿宋_GB2312"/>
          <w:sz w:val="32"/>
          <w:szCs w:val="32"/>
        </w:rPr>
      </w:pPr>
    </w:p>
    <w:p w14:paraId="02251360">
      <w:pPr>
        <w:rPr>
          <w:rFonts w:ascii="仿宋_GB2312" w:hAnsi="黑体" w:eastAsia="仿宋_GB2312"/>
          <w:sz w:val="32"/>
          <w:szCs w:val="32"/>
        </w:rPr>
      </w:pPr>
    </w:p>
    <w:p w14:paraId="6364FC73">
      <w:pPr>
        <w:rPr>
          <w:rFonts w:ascii="仿宋_GB2312" w:hAnsi="黑体" w:eastAsia="仿宋_GB2312"/>
          <w:sz w:val="32"/>
          <w:szCs w:val="32"/>
        </w:rPr>
      </w:pPr>
    </w:p>
    <w:p w14:paraId="3435B8EC">
      <w:pPr>
        <w:rPr>
          <w:rFonts w:ascii="仿宋_GB2312" w:hAnsi="黑体" w:eastAsia="仿宋_GB2312"/>
          <w:sz w:val="32"/>
          <w:szCs w:val="32"/>
        </w:rPr>
      </w:pPr>
    </w:p>
    <w:p w14:paraId="0C040ADB">
      <w:pPr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iMWU4NjE2ZThjZWFmNTIyNjY1N2Y2MGM4NGU0YzgifQ=="/>
  </w:docVars>
  <w:rsids>
    <w:rsidRoot w:val="000C0367"/>
    <w:rsid w:val="000C0367"/>
    <w:rsid w:val="0011658F"/>
    <w:rsid w:val="00145FFA"/>
    <w:rsid w:val="0015372B"/>
    <w:rsid w:val="00181DA4"/>
    <w:rsid w:val="001C05E1"/>
    <w:rsid w:val="00245EAC"/>
    <w:rsid w:val="0025181B"/>
    <w:rsid w:val="00293F75"/>
    <w:rsid w:val="002B0ED1"/>
    <w:rsid w:val="002C2716"/>
    <w:rsid w:val="002D6202"/>
    <w:rsid w:val="00301859"/>
    <w:rsid w:val="0030777D"/>
    <w:rsid w:val="00330969"/>
    <w:rsid w:val="00331AC7"/>
    <w:rsid w:val="003775A8"/>
    <w:rsid w:val="003849D4"/>
    <w:rsid w:val="00403C20"/>
    <w:rsid w:val="0046377A"/>
    <w:rsid w:val="005113CD"/>
    <w:rsid w:val="00526BD6"/>
    <w:rsid w:val="005F1EB5"/>
    <w:rsid w:val="006A4052"/>
    <w:rsid w:val="0070190F"/>
    <w:rsid w:val="007619EF"/>
    <w:rsid w:val="007679ED"/>
    <w:rsid w:val="00787964"/>
    <w:rsid w:val="007B3D1A"/>
    <w:rsid w:val="007B64BF"/>
    <w:rsid w:val="007C31F2"/>
    <w:rsid w:val="007D2B9E"/>
    <w:rsid w:val="008149EA"/>
    <w:rsid w:val="00846A20"/>
    <w:rsid w:val="008A2749"/>
    <w:rsid w:val="00944422"/>
    <w:rsid w:val="00966746"/>
    <w:rsid w:val="009A4C8F"/>
    <w:rsid w:val="00A165B3"/>
    <w:rsid w:val="00A30237"/>
    <w:rsid w:val="00A72C3E"/>
    <w:rsid w:val="00B3636F"/>
    <w:rsid w:val="00B866D7"/>
    <w:rsid w:val="00BC3961"/>
    <w:rsid w:val="00C128C3"/>
    <w:rsid w:val="00CD6B33"/>
    <w:rsid w:val="00CF7AA1"/>
    <w:rsid w:val="00D07FA8"/>
    <w:rsid w:val="00D10C9E"/>
    <w:rsid w:val="00D23987"/>
    <w:rsid w:val="00DA4254"/>
    <w:rsid w:val="00E02BFE"/>
    <w:rsid w:val="00E1586C"/>
    <w:rsid w:val="00E338C7"/>
    <w:rsid w:val="00E466D6"/>
    <w:rsid w:val="00E85F5C"/>
    <w:rsid w:val="00EB77B8"/>
    <w:rsid w:val="00EE2BD3"/>
    <w:rsid w:val="00F11367"/>
    <w:rsid w:val="00F74056"/>
    <w:rsid w:val="00FD6C92"/>
    <w:rsid w:val="08FC5E58"/>
    <w:rsid w:val="25FA2D19"/>
    <w:rsid w:val="7F00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</w:style>
  <w:style w:type="paragraph" w:customStyle="1" w:styleId="13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Normal_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472</Characters>
  <Lines>3</Lines>
  <Paragraphs>1</Paragraphs>
  <TotalTime>0</TotalTime>
  <ScaleCrop>false</ScaleCrop>
  <LinksUpToDate>false</LinksUpToDate>
  <CharactersWithSpaces>473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2024-05-21T01:51:00Z</dcterms:created>
  <dc:creator>lenovo</dc:creator>
  <cp:lastModifiedBy>WPS_1692187528</cp:lastModifiedBy>
  <dcterms:modified xsi:type="dcterms:W3CDTF">2025-06-22T06:29:23Z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F2D93D109D1644C69782432F85EC0A7E_13</vt:lpwstr>
  </property>
  <property fmtid="{D5CDD505-2E9C-101B-9397-08002B2CF9AE}" pid="4" name="KSOTemplateDocerSaveRecord">
    <vt:lpwstr>eyJoZGlkIjoiNWY5ZTA1MDA2ZTJkMDdhNTExMTdkNjVjZTlhMzVkNDkiLCJ1c2VySWQiOiIxNTIwODMwMjA5In0=</vt:lpwstr>
  </property>
</Properties>
</file>